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39D1" w14:textId="6CA15E6C" w:rsidR="002F6AB3" w:rsidRPr="000863D5" w:rsidRDefault="000863D5" w:rsidP="00257EEF">
      <w:pPr>
        <w:jc w:val="center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0863D5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Prevention From Drowning Policy</w:t>
      </w:r>
    </w:p>
    <w:p w14:paraId="06CECAF7" w14:textId="341F36D6" w:rsidR="002F6AB3" w:rsidRPr="000863D5" w:rsidRDefault="00E11606" w:rsidP="002F6AB3">
      <w:p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b/>
          <w:bCs/>
          <w:lang w:eastAsia="en-GB"/>
        </w:rPr>
        <w:t>Adult</w:t>
      </w:r>
    </w:p>
    <w:p w14:paraId="464D1682" w14:textId="57312A6B" w:rsidR="002F6AB3" w:rsidRPr="000863D5" w:rsidRDefault="002F6AB3" w:rsidP="002F6AB3">
      <w:p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>For the purposes of this policy, the term ‘</w:t>
      </w:r>
      <w:r w:rsidR="00E11606" w:rsidRPr="000863D5">
        <w:rPr>
          <w:rFonts w:asciiTheme="majorHAnsi" w:eastAsia="Times New Roman" w:hAnsiTheme="majorHAnsi" w:cstheme="majorHAnsi"/>
          <w:lang w:eastAsia="en-GB"/>
        </w:rPr>
        <w:t>adult</w:t>
      </w:r>
      <w:r w:rsidRPr="000863D5">
        <w:rPr>
          <w:rFonts w:asciiTheme="majorHAnsi" w:eastAsia="Times New Roman" w:hAnsiTheme="majorHAnsi" w:cstheme="majorHAnsi"/>
          <w:lang w:eastAsia="en-GB"/>
        </w:rPr>
        <w:t xml:space="preserve">’ </w:t>
      </w:r>
      <w:r w:rsidR="00E11606" w:rsidRPr="000863D5">
        <w:rPr>
          <w:rFonts w:asciiTheme="majorHAnsi" w:eastAsia="Times New Roman" w:hAnsiTheme="majorHAnsi" w:cstheme="majorHAnsi"/>
          <w:lang w:eastAsia="en-GB"/>
        </w:rPr>
        <w:t>i</w:t>
      </w:r>
      <w:r w:rsidRPr="000863D5">
        <w:rPr>
          <w:rFonts w:asciiTheme="majorHAnsi" w:eastAsia="Times New Roman" w:hAnsiTheme="majorHAnsi" w:cstheme="majorHAnsi"/>
          <w:lang w:eastAsia="en-GB"/>
        </w:rPr>
        <w:t>ncludes</w:t>
      </w:r>
      <w:r w:rsidR="00E11606" w:rsidRPr="000863D5">
        <w:rPr>
          <w:rFonts w:asciiTheme="majorHAnsi" w:eastAsia="Times New Roman" w:hAnsiTheme="majorHAnsi" w:cstheme="majorHAnsi"/>
          <w:lang w:eastAsia="en-GB"/>
        </w:rPr>
        <w:t xml:space="preserve"> parents,</w:t>
      </w:r>
      <w:r w:rsidRPr="000863D5">
        <w:rPr>
          <w:rFonts w:asciiTheme="majorHAnsi" w:eastAsia="Times New Roman" w:hAnsiTheme="majorHAnsi" w:cstheme="majorHAnsi"/>
          <w:lang w:eastAsia="en-GB"/>
        </w:rPr>
        <w:t xml:space="preserve"> guardians and other responsible adults in relation to their obligations for the safe supervision of children in </w:t>
      </w:r>
      <w:r w:rsidR="00257EEF" w:rsidRPr="000863D5">
        <w:rPr>
          <w:rFonts w:asciiTheme="majorHAnsi" w:eastAsia="Times New Roman" w:hAnsiTheme="majorHAnsi" w:cstheme="majorHAnsi"/>
          <w:lang w:eastAsia="en-GB"/>
        </w:rPr>
        <w:t>and on the lake</w:t>
      </w:r>
      <w:r w:rsidR="008A3D9B" w:rsidRPr="000863D5">
        <w:rPr>
          <w:rFonts w:asciiTheme="majorHAnsi" w:eastAsia="Times New Roman" w:hAnsiTheme="majorHAnsi" w:cstheme="majorHAnsi"/>
          <w:lang w:eastAsia="en-GB"/>
        </w:rPr>
        <w:t>.</w:t>
      </w:r>
      <w:r w:rsidRPr="000863D5">
        <w:rPr>
          <w:rFonts w:asciiTheme="majorHAnsi" w:eastAsia="Times New Roman" w:hAnsiTheme="majorHAnsi" w:cstheme="majorHAnsi"/>
          <w:lang w:eastAsia="en-GB"/>
        </w:rPr>
        <w:t xml:space="preserve"> </w:t>
      </w:r>
      <w:r w:rsidR="007F7A11" w:rsidRPr="000863D5">
        <w:rPr>
          <w:rFonts w:asciiTheme="majorHAnsi" w:eastAsia="Times New Roman" w:hAnsiTheme="majorHAnsi" w:cstheme="majorHAnsi"/>
          <w:lang w:eastAsia="en-GB"/>
        </w:rPr>
        <w:t>They must be at least 18 years of age.</w:t>
      </w:r>
      <w:r w:rsidR="009158A1" w:rsidRPr="000863D5">
        <w:rPr>
          <w:rFonts w:asciiTheme="majorHAnsi" w:eastAsia="Times New Roman" w:hAnsiTheme="majorHAnsi" w:cstheme="majorHAnsi"/>
          <w:lang w:eastAsia="en-GB"/>
        </w:rPr>
        <w:t xml:space="preserve"> Adults who are supervising children must themselves determine that they have the required competencies to undertake this task.</w:t>
      </w:r>
    </w:p>
    <w:p w14:paraId="16655C96" w14:textId="77777777" w:rsidR="002F6AB3" w:rsidRPr="000863D5" w:rsidRDefault="002F6AB3" w:rsidP="002F6AB3">
      <w:pPr>
        <w:rPr>
          <w:rFonts w:asciiTheme="majorHAnsi" w:eastAsia="Times New Roman" w:hAnsiTheme="majorHAnsi" w:cstheme="majorHAnsi"/>
          <w:b/>
          <w:bCs/>
          <w:i/>
          <w:iCs/>
          <w:color w:val="0038D1"/>
          <w:lang w:eastAsia="en-GB"/>
        </w:rPr>
      </w:pPr>
    </w:p>
    <w:p w14:paraId="499D946C" w14:textId="6A9AA135" w:rsidR="002F6AB3" w:rsidRPr="000863D5" w:rsidRDefault="009158A1" w:rsidP="002F6AB3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0863D5">
        <w:rPr>
          <w:rFonts w:asciiTheme="majorHAnsi" w:eastAsia="Times New Roman" w:hAnsiTheme="majorHAnsi" w:cstheme="majorHAnsi"/>
          <w:b/>
          <w:bCs/>
          <w:lang w:eastAsia="en-GB"/>
        </w:rPr>
        <w:t>Buoyancy Aids</w:t>
      </w:r>
    </w:p>
    <w:p w14:paraId="49276923" w14:textId="02C1D40D" w:rsidR="009158A1" w:rsidRPr="000863D5" w:rsidRDefault="009158A1" w:rsidP="002F6AB3">
      <w:pPr>
        <w:rPr>
          <w:rFonts w:asciiTheme="majorHAnsi" w:eastAsia="Times New Roman" w:hAnsiTheme="majorHAnsi" w:cstheme="majorHAnsi"/>
          <w:i/>
          <w:iCs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 xml:space="preserve">Participants on Aqua Park and Paddlesports (Hire/Lessons) sessions must be equipped with a correctly fitted buoyancy aid that has been tested by the </w:t>
      </w:r>
      <w:r w:rsidR="000863D5">
        <w:rPr>
          <w:rFonts w:asciiTheme="majorHAnsi" w:eastAsia="Times New Roman" w:hAnsiTheme="majorHAnsi" w:cstheme="majorHAnsi"/>
          <w:lang w:eastAsia="en-GB"/>
        </w:rPr>
        <w:t>C</w:t>
      </w:r>
      <w:r w:rsidRPr="000863D5">
        <w:rPr>
          <w:rFonts w:asciiTheme="majorHAnsi" w:eastAsia="Times New Roman" w:hAnsiTheme="majorHAnsi" w:cstheme="majorHAnsi"/>
          <w:lang w:eastAsia="en-GB"/>
        </w:rPr>
        <w:t xml:space="preserve">ompany and certified to EN ISO 12402-5 50N. Customers on the lake (e.g. Self-Launch) are highly recommended to wear a buoyancy aid, with our buoyancy aids available for hire. All water users are encouraged not to enter the water alone, and swimmers are highly recommended to use a wetsuit, tow float, and brightly coloured swim cap for identification. </w:t>
      </w:r>
    </w:p>
    <w:p w14:paraId="76E0DB6D" w14:textId="77777777" w:rsidR="00E11606" w:rsidRPr="000863D5" w:rsidRDefault="00E11606" w:rsidP="00E11606">
      <w:pPr>
        <w:rPr>
          <w:rFonts w:asciiTheme="majorHAnsi" w:eastAsia="Times New Roman" w:hAnsiTheme="majorHAnsi" w:cstheme="majorHAnsi"/>
          <w:b/>
          <w:bCs/>
          <w:color w:val="0038D1"/>
          <w:lang w:eastAsia="en-GB"/>
        </w:rPr>
      </w:pPr>
    </w:p>
    <w:p w14:paraId="07399FBF" w14:textId="01080FB0" w:rsidR="00E11606" w:rsidRPr="000863D5" w:rsidRDefault="00E11606" w:rsidP="00E11606">
      <w:p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b/>
          <w:bCs/>
          <w:lang w:eastAsia="en-GB"/>
        </w:rPr>
        <w:t xml:space="preserve">Programmed Sessions </w:t>
      </w:r>
    </w:p>
    <w:p w14:paraId="023781DD" w14:textId="3AB7C158" w:rsidR="00E11606" w:rsidRPr="000863D5" w:rsidRDefault="00E11606" w:rsidP="00E11606">
      <w:pPr>
        <w:rPr>
          <w:rFonts w:asciiTheme="majorHAnsi" w:eastAsia="Times New Roman" w:hAnsiTheme="majorHAnsi" w:cstheme="majorHAnsi"/>
          <w:b/>
          <w:bCs/>
          <w:color w:val="0038D1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 xml:space="preserve">Programmed sessions are those which are led by a member of staff with a formal structure, such as Lifesaving Club, Courses, and Paddlesport Lessons. </w:t>
      </w:r>
    </w:p>
    <w:p w14:paraId="40978A24" w14:textId="77777777" w:rsidR="00E11606" w:rsidRPr="000863D5" w:rsidRDefault="00E11606" w:rsidP="002F6AB3">
      <w:pPr>
        <w:rPr>
          <w:rFonts w:asciiTheme="majorHAnsi" w:eastAsia="Times New Roman" w:hAnsiTheme="majorHAnsi" w:cstheme="majorHAnsi"/>
          <w:b/>
          <w:bCs/>
          <w:color w:val="0038D1"/>
          <w:lang w:eastAsia="en-GB"/>
        </w:rPr>
      </w:pPr>
    </w:p>
    <w:p w14:paraId="732BE5E7" w14:textId="6F5E79E7" w:rsidR="002F6AB3" w:rsidRPr="000863D5" w:rsidRDefault="002F6AB3" w:rsidP="002F6AB3">
      <w:p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b/>
          <w:bCs/>
          <w:lang w:eastAsia="en-GB"/>
        </w:rPr>
        <w:t xml:space="preserve">Unprogrammed </w:t>
      </w:r>
      <w:r w:rsidR="00E11606" w:rsidRPr="000863D5">
        <w:rPr>
          <w:rFonts w:asciiTheme="majorHAnsi" w:eastAsia="Times New Roman" w:hAnsiTheme="majorHAnsi" w:cstheme="majorHAnsi"/>
          <w:b/>
          <w:bCs/>
          <w:lang w:eastAsia="en-GB"/>
        </w:rPr>
        <w:t>Sessions</w:t>
      </w:r>
      <w:r w:rsidRPr="000863D5">
        <w:rPr>
          <w:rFonts w:asciiTheme="majorHAnsi" w:eastAsia="Times New Roman" w:hAnsiTheme="majorHAnsi" w:cstheme="majorHAnsi"/>
          <w:b/>
          <w:bCs/>
          <w:lang w:eastAsia="en-GB"/>
        </w:rPr>
        <w:t xml:space="preserve"> </w:t>
      </w:r>
    </w:p>
    <w:p w14:paraId="761FC454" w14:textId="3E438AF7" w:rsidR="002F6AB3" w:rsidRPr="000863D5" w:rsidRDefault="008A3D9B" w:rsidP="002F6AB3">
      <w:p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>A</w:t>
      </w:r>
      <w:r w:rsidR="002F6AB3" w:rsidRPr="000863D5">
        <w:rPr>
          <w:rFonts w:asciiTheme="majorHAnsi" w:eastAsia="Times New Roman" w:hAnsiTheme="majorHAnsi" w:cstheme="majorHAnsi"/>
          <w:lang w:eastAsia="en-GB"/>
        </w:rPr>
        <w:t>re all other sessions that are not programmed as outlined above</w:t>
      </w:r>
      <w:r w:rsidR="00E11606" w:rsidRPr="000863D5">
        <w:rPr>
          <w:rFonts w:asciiTheme="majorHAnsi" w:eastAsia="Times New Roman" w:hAnsiTheme="majorHAnsi" w:cstheme="majorHAnsi"/>
          <w:lang w:eastAsia="en-GB"/>
        </w:rPr>
        <w:t>,</w:t>
      </w:r>
      <w:r w:rsidR="002F6AB3" w:rsidRPr="000863D5">
        <w:rPr>
          <w:rFonts w:asciiTheme="majorHAnsi" w:eastAsia="Times New Roman" w:hAnsiTheme="majorHAnsi" w:cstheme="majorHAnsi"/>
          <w:lang w:eastAsia="en-GB"/>
        </w:rPr>
        <w:t xml:space="preserve"> without a formal structure, where bathers are able to play within the confines of </w:t>
      </w:r>
      <w:r w:rsidR="00E11606" w:rsidRPr="000863D5">
        <w:rPr>
          <w:rFonts w:asciiTheme="majorHAnsi" w:eastAsia="Times New Roman" w:hAnsiTheme="majorHAnsi" w:cstheme="majorHAnsi"/>
          <w:lang w:eastAsia="en-GB"/>
        </w:rPr>
        <w:t>lake rules.</w:t>
      </w:r>
      <w:r w:rsidR="002F6AB3" w:rsidRPr="000863D5">
        <w:rPr>
          <w:rFonts w:asciiTheme="majorHAnsi" w:eastAsia="Times New Roman" w:hAnsiTheme="majorHAnsi" w:cstheme="majorHAnsi"/>
          <w:lang w:eastAsia="en-GB"/>
        </w:rPr>
        <w:t xml:space="preserve"> </w:t>
      </w:r>
      <w:r w:rsidR="00E11606" w:rsidRPr="000863D5">
        <w:rPr>
          <w:rFonts w:asciiTheme="majorHAnsi" w:eastAsia="Times New Roman" w:hAnsiTheme="majorHAnsi" w:cstheme="majorHAnsi"/>
          <w:lang w:eastAsia="en-GB"/>
        </w:rPr>
        <w:t>These include Aqua Park, Paddlesports Hire, Self-Launch, and Wild Swimming.</w:t>
      </w:r>
    </w:p>
    <w:p w14:paraId="3BBBBCA2" w14:textId="77777777" w:rsidR="00AB735D" w:rsidRPr="000863D5" w:rsidRDefault="00AB735D" w:rsidP="002F6AB3">
      <w:pPr>
        <w:rPr>
          <w:rFonts w:asciiTheme="majorHAnsi" w:eastAsia="Times New Roman" w:hAnsiTheme="majorHAnsi" w:cstheme="majorHAnsi"/>
          <w:lang w:eastAsia="en-GB"/>
        </w:rPr>
      </w:pPr>
    </w:p>
    <w:p w14:paraId="6F1B74F6" w14:textId="375F17C3" w:rsidR="008A3D9B" w:rsidRPr="000863D5" w:rsidRDefault="00E11606" w:rsidP="008A3D9B">
      <w:p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b/>
          <w:bCs/>
          <w:lang w:eastAsia="en-GB"/>
        </w:rPr>
        <w:t>Adult Responsibilities</w:t>
      </w:r>
    </w:p>
    <w:p w14:paraId="4E097018" w14:textId="659511E7" w:rsidR="00DD7301" w:rsidRPr="000863D5" w:rsidRDefault="00DD7301" w:rsidP="00DD7301">
      <w:pPr>
        <w:pStyle w:val="ListParagraph"/>
        <w:numPr>
          <w:ilvl w:val="0"/>
          <w:numId w:val="17"/>
        </w:num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>Adults</w:t>
      </w:r>
      <w:r w:rsidR="002F6AB3" w:rsidRPr="000863D5">
        <w:rPr>
          <w:rFonts w:asciiTheme="majorHAnsi" w:eastAsia="Times New Roman" w:hAnsiTheme="majorHAnsi" w:cstheme="majorHAnsi"/>
          <w:lang w:eastAsia="en-GB"/>
        </w:rPr>
        <w:t xml:space="preserve"> have a specific responsibility for the safety of their own children. This cannot be abdicated to </w:t>
      </w:r>
      <w:r w:rsidR="00533DA1" w:rsidRPr="000863D5">
        <w:rPr>
          <w:rFonts w:asciiTheme="majorHAnsi" w:eastAsia="Times New Roman" w:hAnsiTheme="majorHAnsi" w:cstheme="majorHAnsi"/>
          <w:lang w:eastAsia="en-GB"/>
        </w:rPr>
        <w:t>staff members such as Lifeguards, Boat Drivers, and/or Paddlesports Assistant</w:t>
      </w:r>
      <w:r w:rsidRPr="000863D5">
        <w:rPr>
          <w:rFonts w:asciiTheme="majorHAnsi" w:eastAsia="Times New Roman" w:hAnsiTheme="majorHAnsi" w:cstheme="majorHAnsi"/>
          <w:lang w:eastAsia="en-GB"/>
        </w:rPr>
        <w:t>s</w:t>
      </w:r>
      <w:r w:rsidR="00533DA1" w:rsidRPr="000863D5">
        <w:rPr>
          <w:rFonts w:asciiTheme="majorHAnsi" w:eastAsia="Times New Roman" w:hAnsiTheme="majorHAnsi" w:cstheme="majorHAnsi"/>
          <w:lang w:eastAsia="en-GB"/>
        </w:rPr>
        <w:t>. H</w:t>
      </w:r>
      <w:r w:rsidRPr="000863D5">
        <w:rPr>
          <w:rFonts w:asciiTheme="majorHAnsi" w:eastAsia="Times New Roman" w:hAnsiTheme="majorHAnsi" w:cstheme="majorHAnsi"/>
          <w:lang w:eastAsia="en-GB"/>
        </w:rPr>
        <w:t>owever</w:t>
      </w:r>
      <w:r w:rsidR="00533DA1" w:rsidRPr="000863D5">
        <w:rPr>
          <w:rFonts w:asciiTheme="majorHAnsi" w:eastAsia="Times New Roman" w:hAnsiTheme="majorHAnsi" w:cstheme="majorHAnsi"/>
          <w:lang w:eastAsia="en-GB"/>
        </w:rPr>
        <w:t>,</w:t>
      </w:r>
      <w:r w:rsidRPr="000863D5">
        <w:rPr>
          <w:rFonts w:asciiTheme="majorHAnsi" w:eastAsia="Times New Roman" w:hAnsiTheme="majorHAnsi" w:cstheme="majorHAnsi"/>
          <w:lang w:eastAsia="en-GB"/>
        </w:rPr>
        <w:t xml:space="preserve"> </w:t>
      </w:r>
      <w:r w:rsidR="00533DA1" w:rsidRPr="000863D5">
        <w:rPr>
          <w:rFonts w:asciiTheme="majorHAnsi" w:eastAsia="Times New Roman" w:hAnsiTheme="majorHAnsi" w:cstheme="majorHAnsi"/>
          <w:lang w:eastAsia="en-GB"/>
        </w:rPr>
        <w:t xml:space="preserve">staff </w:t>
      </w:r>
      <w:r w:rsidRPr="000863D5">
        <w:rPr>
          <w:rFonts w:asciiTheme="majorHAnsi" w:eastAsia="Times New Roman" w:hAnsiTheme="majorHAnsi" w:cstheme="majorHAnsi"/>
          <w:lang w:eastAsia="en-GB"/>
        </w:rPr>
        <w:t xml:space="preserve">will be trained and qualified to carry out a rescue and administer first aid if required. </w:t>
      </w:r>
      <w:r w:rsidR="002F6AB3" w:rsidRPr="000863D5">
        <w:rPr>
          <w:rFonts w:asciiTheme="majorHAnsi" w:eastAsia="Times New Roman" w:hAnsiTheme="majorHAnsi" w:cstheme="majorHAnsi"/>
          <w:lang w:eastAsia="en-GB"/>
        </w:rPr>
        <w:t xml:space="preserve"> </w:t>
      </w:r>
    </w:p>
    <w:p w14:paraId="6CA07A15" w14:textId="00C3583F" w:rsidR="009E72E2" w:rsidRPr="000863D5" w:rsidRDefault="002F6AB3" w:rsidP="00DD7301">
      <w:pPr>
        <w:pStyle w:val="ListParagraph"/>
        <w:numPr>
          <w:ilvl w:val="0"/>
          <w:numId w:val="17"/>
        </w:numPr>
        <w:rPr>
          <w:rFonts w:asciiTheme="majorHAnsi" w:eastAsia="Times New Roman" w:hAnsiTheme="majorHAnsi" w:cstheme="majorHAnsi"/>
          <w:position w:val="8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 xml:space="preserve">It is essential that parents are educated and are aware of their responsibilities with regards to the supervision of children while using </w:t>
      </w:r>
      <w:r w:rsidR="00E33487" w:rsidRPr="000863D5">
        <w:rPr>
          <w:rFonts w:asciiTheme="majorHAnsi" w:eastAsia="Times New Roman" w:hAnsiTheme="majorHAnsi" w:cstheme="majorHAnsi"/>
          <w:lang w:eastAsia="en-GB"/>
        </w:rPr>
        <w:t>lake</w:t>
      </w:r>
      <w:r w:rsidRPr="000863D5">
        <w:rPr>
          <w:rFonts w:asciiTheme="majorHAnsi" w:eastAsia="Times New Roman" w:hAnsiTheme="majorHAnsi" w:cstheme="majorHAnsi"/>
          <w:lang w:eastAsia="en-GB"/>
        </w:rPr>
        <w:t xml:space="preserve">. </w:t>
      </w:r>
      <w:r w:rsidR="00DD7301" w:rsidRPr="000863D5">
        <w:rPr>
          <w:rFonts w:asciiTheme="majorHAnsi" w:eastAsia="Times New Roman" w:hAnsiTheme="majorHAnsi" w:cstheme="majorHAnsi"/>
          <w:lang w:eastAsia="en-GB"/>
        </w:rPr>
        <w:t xml:space="preserve">The </w:t>
      </w:r>
      <w:r w:rsidR="009E72E2" w:rsidRPr="000863D5">
        <w:rPr>
          <w:rFonts w:asciiTheme="majorHAnsi" w:eastAsia="Times New Roman" w:hAnsiTheme="majorHAnsi" w:cstheme="majorHAnsi"/>
          <w:lang w:eastAsia="en-GB"/>
        </w:rPr>
        <w:t>company</w:t>
      </w:r>
      <w:r w:rsidRPr="000863D5">
        <w:rPr>
          <w:rFonts w:asciiTheme="majorHAnsi" w:eastAsia="Times New Roman" w:hAnsiTheme="majorHAnsi" w:cstheme="majorHAnsi"/>
          <w:lang w:eastAsia="en-GB"/>
        </w:rPr>
        <w:t xml:space="preserve"> is responsible for ensuring, as far as practically possible, that parents are made aware of their responsibilities and of the child supervision and/or </w:t>
      </w:r>
      <w:r w:rsidR="00DD7301" w:rsidRPr="000863D5">
        <w:rPr>
          <w:rFonts w:asciiTheme="majorHAnsi" w:eastAsia="Times New Roman" w:hAnsiTheme="majorHAnsi" w:cstheme="majorHAnsi"/>
          <w:lang w:eastAsia="en-GB"/>
        </w:rPr>
        <w:t>age rules</w:t>
      </w:r>
      <w:r w:rsidRPr="000863D5">
        <w:rPr>
          <w:rFonts w:asciiTheme="majorHAnsi" w:eastAsia="Times New Roman" w:hAnsiTheme="majorHAnsi" w:cstheme="majorHAnsi"/>
          <w:lang w:eastAsia="en-GB"/>
        </w:rPr>
        <w:t xml:space="preserve">. </w:t>
      </w:r>
    </w:p>
    <w:p w14:paraId="1805CCE9" w14:textId="2C1A171A" w:rsidR="009158A1" w:rsidRPr="000863D5" w:rsidRDefault="009158A1" w:rsidP="009158A1">
      <w:pPr>
        <w:pStyle w:val="ListParagraph"/>
        <w:numPr>
          <w:ilvl w:val="0"/>
          <w:numId w:val="17"/>
        </w:num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>All children aged 12 and under should always be accompanied in the water and on land by an adult, unless under supervision by an Instructor or Lifeguard on a Programmed Session</w:t>
      </w:r>
      <w:r w:rsidR="00533DA1" w:rsidRPr="000863D5">
        <w:rPr>
          <w:rFonts w:asciiTheme="majorHAnsi" w:eastAsia="Times New Roman" w:hAnsiTheme="majorHAnsi" w:cstheme="majorHAnsi"/>
          <w:lang w:eastAsia="en-GB"/>
        </w:rPr>
        <w:t xml:space="preserve"> (Lessons / Courses). </w:t>
      </w:r>
    </w:p>
    <w:p w14:paraId="3192BDA5" w14:textId="77777777" w:rsidR="009158A1" w:rsidRPr="000863D5" w:rsidRDefault="009158A1" w:rsidP="009158A1">
      <w:pPr>
        <w:pStyle w:val="ListParagraph"/>
        <w:numPr>
          <w:ilvl w:val="0"/>
          <w:numId w:val="17"/>
        </w:num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>All children aged 13-17 should at least be supervised from land by an adult at all times.</w:t>
      </w:r>
    </w:p>
    <w:p w14:paraId="611D188A" w14:textId="66960BB5" w:rsidR="009158A1" w:rsidRDefault="009158A1" w:rsidP="009158A1">
      <w:pPr>
        <w:pStyle w:val="ListParagraph"/>
        <w:numPr>
          <w:ilvl w:val="0"/>
          <w:numId w:val="17"/>
        </w:num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 xml:space="preserve">One adult may supervise up to a maximum of </w:t>
      </w:r>
      <w:r w:rsidR="008C1E3A">
        <w:rPr>
          <w:rFonts w:asciiTheme="majorHAnsi" w:eastAsia="Times New Roman" w:hAnsiTheme="majorHAnsi" w:cstheme="majorHAnsi"/>
          <w:lang w:eastAsia="en-GB"/>
        </w:rPr>
        <w:t>3</w:t>
      </w:r>
      <w:r w:rsidRPr="000863D5">
        <w:rPr>
          <w:rFonts w:asciiTheme="majorHAnsi" w:eastAsia="Times New Roman" w:hAnsiTheme="majorHAnsi" w:cstheme="majorHAnsi"/>
          <w:lang w:eastAsia="en-GB"/>
        </w:rPr>
        <w:t xml:space="preserve"> children</w:t>
      </w:r>
      <w:r w:rsidR="008C1E3A">
        <w:rPr>
          <w:rFonts w:asciiTheme="majorHAnsi" w:eastAsia="Times New Roman" w:hAnsiTheme="majorHAnsi" w:cstheme="majorHAnsi"/>
          <w:lang w:eastAsia="en-GB"/>
        </w:rPr>
        <w:t xml:space="preserve"> up to the age of 8</w:t>
      </w:r>
      <w:r w:rsidRPr="000863D5">
        <w:rPr>
          <w:rFonts w:asciiTheme="majorHAnsi" w:eastAsia="Times New Roman" w:hAnsiTheme="majorHAnsi" w:cstheme="majorHAnsi"/>
          <w:lang w:eastAsia="en-GB"/>
        </w:rPr>
        <w:t>.</w:t>
      </w:r>
      <w:r w:rsidR="008C1E3A">
        <w:rPr>
          <w:rFonts w:asciiTheme="majorHAnsi" w:eastAsia="Times New Roman" w:hAnsiTheme="majorHAnsi" w:cstheme="majorHAnsi"/>
          <w:lang w:eastAsia="en-GB"/>
        </w:rPr>
        <w:t xml:space="preserve"> One adult may supervise up to 10 children aged 9-17.</w:t>
      </w:r>
    </w:p>
    <w:p w14:paraId="2EE53B9D" w14:textId="7C098772" w:rsidR="000863D5" w:rsidRPr="000863D5" w:rsidRDefault="000863D5" w:rsidP="009158A1">
      <w:pPr>
        <w:pStyle w:val="ListParagraph"/>
        <w:numPr>
          <w:ilvl w:val="0"/>
          <w:numId w:val="17"/>
        </w:numPr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lastRenderedPageBreak/>
        <w:t>All customers must read, understand, and sign the Waiver and Release of Liability before entering site. Anything not understood must be discussed with the Company before signing.</w:t>
      </w:r>
    </w:p>
    <w:p w14:paraId="43DA5437" w14:textId="149E1D06" w:rsidR="000863D5" w:rsidRPr="000863D5" w:rsidRDefault="002F6AB3" w:rsidP="002F6AB3">
      <w:p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 xml:space="preserve"> </w:t>
      </w:r>
    </w:p>
    <w:p w14:paraId="6C575A07" w14:textId="5BAF52E8" w:rsidR="00DD7301" w:rsidRPr="000863D5" w:rsidRDefault="00DD7301" w:rsidP="000863D5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0863D5">
        <w:rPr>
          <w:rFonts w:asciiTheme="majorHAnsi" w:eastAsia="Times New Roman" w:hAnsiTheme="majorHAnsi" w:cstheme="majorHAnsi"/>
          <w:b/>
          <w:bCs/>
          <w:lang w:eastAsia="en-GB"/>
        </w:rPr>
        <w:t>Risk Assessment Considerations</w:t>
      </w:r>
      <w:r w:rsidRPr="000863D5">
        <w:rPr>
          <w:rFonts w:asciiTheme="majorHAnsi" w:eastAsia="Times New Roman" w:hAnsiTheme="majorHAnsi" w:cstheme="majorHAnsi"/>
          <w:lang w:eastAsia="en-GB"/>
        </w:rPr>
        <w:t xml:space="preserve">. </w:t>
      </w:r>
    </w:p>
    <w:p w14:paraId="361F7912" w14:textId="1129F9BC" w:rsidR="00DD7301" w:rsidRPr="000863D5" w:rsidRDefault="000863D5" w:rsidP="00DD7301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>Ages and Maturity</w:t>
      </w:r>
    </w:p>
    <w:p w14:paraId="65F44128" w14:textId="700C77B4" w:rsidR="00DD7301" w:rsidRPr="000863D5" w:rsidRDefault="00DD7301" w:rsidP="00DD7301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 xml:space="preserve">Swimming </w:t>
      </w:r>
      <w:r w:rsidR="000863D5" w:rsidRPr="000863D5">
        <w:rPr>
          <w:rFonts w:asciiTheme="majorHAnsi" w:eastAsia="Times New Roman" w:hAnsiTheme="majorHAnsi" w:cstheme="majorHAnsi"/>
          <w:lang w:eastAsia="en-GB"/>
        </w:rPr>
        <w:t>A</w:t>
      </w:r>
      <w:r w:rsidRPr="000863D5">
        <w:rPr>
          <w:rFonts w:asciiTheme="majorHAnsi" w:eastAsia="Times New Roman" w:hAnsiTheme="majorHAnsi" w:cstheme="majorHAnsi"/>
          <w:lang w:eastAsia="en-GB"/>
        </w:rPr>
        <w:t>bility</w:t>
      </w:r>
    </w:p>
    <w:p w14:paraId="29592409" w14:textId="1E6C694C" w:rsidR="000863D5" w:rsidRPr="000863D5" w:rsidRDefault="000863D5" w:rsidP="00DD7301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>Equipment</w:t>
      </w:r>
    </w:p>
    <w:p w14:paraId="305CA558" w14:textId="4E8A8A25" w:rsidR="005E083A" w:rsidRPr="000863D5" w:rsidRDefault="00533DA1" w:rsidP="002F6AB3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>Deep Water</w:t>
      </w:r>
    </w:p>
    <w:p w14:paraId="33E28DE0" w14:textId="3B5E51C0" w:rsidR="00533DA1" w:rsidRPr="000863D5" w:rsidRDefault="00533DA1" w:rsidP="002F6AB3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>Weather Conditions</w:t>
      </w:r>
    </w:p>
    <w:p w14:paraId="2C730E50" w14:textId="44424137" w:rsidR="00533DA1" w:rsidRPr="000863D5" w:rsidRDefault="00533DA1" w:rsidP="002F6AB3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>Cold Water</w:t>
      </w:r>
    </w:p>
    <w:p w14:paraId="3CCCB379" w14:textId="051532E0" w:rsidR="00533DA1" w:rsidRPr="000863D5" w:rsidRDefault="00533DA1" w:rsidP="002F6AB3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>Illness</w:t>
      </w:r>
    </w:p>
    <w:p w14:paraId="194D7479" w14:textId="662FB4D6" w:rsidR="00533DA1" w:rsidRPr="000863D5" w:rsidRDefault="00533DA1" w:rsidP="002F6AB3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>Slips, Trips, and Falls</w:t>
      </w:r>
    </w:p>
    <w:p w14:paraId="4F39678F" w14:textId="6741B87C" w:rsidR="00533DA1" w:rsidRPr="000863D5" w:rsidRDefault="00533DA1" w:rsidP="002F6AB3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>Entrapment</w:t>
      </w:r>
    </w:p>
    <w:p w14:paraId="5F4F5D23" w14:textId="1EBB1BD3" w:rsidR="00533DA1" w:rsidRPr="000863D5" w:rsidRDefault="00533DA1" w:rsidP="002F6AB3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>Collisions</w:t>
      </w:r>
    </w:p>
    <w:p w14:paraId="0B272A0C" w14:textId="6546DB8D" w:rsidR="00533DA1" w:rsidRPr="000863D5" w:rsidRDefault="00533DA1" w:rsidP="002F6AB3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>Weil’s Disease</w:t>
      </w:r>
    </w:p>
    <w:p w14:paraId="6A619AEB" w14:textId="4732747F" w:rsidR="00533DA1" w:rsidRPr="000863D5" w:rsidRDefault="00533DA1" w:rsidP="002F6AB3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>Water Quality</w:t>
      </w:r>
    </w:p>
    <w:p w14:paraId="75AC0AEB" w14:textId="2761DA2D" w:rsidR="00533DA1" w:rsidRPr="000863D5" w:rsidRDefault="00533DA1" w:rsidP="002F6AB3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lang w:eastAsia="en-GB"/>
        </w:rPr>
      </w:pPr>
      <w:r w:rsidRPr="000863D5">
        <w:rPr>
          <w:rFonts w:asciiTheme="majorHAnsi" w:eastAsia="Times New Roman" w:hAnsiTheme="majorHAnsi" w:cstheme="majorHAnsi"/>
          <w:lang w:eastAsia="en-GB"/>
        </w:rPr>
        <w:t>Sharp Objects</w:t>
      </w:r>
    </w:p>
    <w:sectPr w:rsidR="00533DA1" w:rsidRPr="000863D5" w:rsidSect="006D546A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E6F78" w14:textId="77777777" w:rsidR="006D546A" w:rsidRDefault="006D546A" w:rsidP="00E11606">
      <w:r>
        <w:separator/>
      </w:r>
    </w:p>
  </w:endnote>
  <w:endnote w:type="continuationSeparator" w:id="0">
    <w:p w14:paraId="09F9E82C" w14:textId="77777777" w:rsidR="006D546A" w:rsidRDefault="006D546A" w:rsidP="00E1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FCA4" w14:textId="77777777" w:rsidR="006D546A" w:rsidRDefault="006D546A" w:rsidP="00E11606">
      <w:r>
        <w:separator/>
      </w:r>
    </w:p>
  </w:footnote>
  <w:footnote w:type="continuationSeparator" w:id="0">
    <w:p w14:paraId="2A4A6766" w14:textId="77777777" w:rsidR="006D546A" w:rsidRDefault="006D546A" w:rsidP="00E11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5F7D" w14:textId="43EC9F36" w:rsidR="00E11606" w:rsidRDefault="00E11606" w:rsidP="00E11606">
    <w:pPr>
      <w:pStyle w:val="Header"/>
      <w:jc w:val="center"/>
    </w:pPr>
    <w:bookmarkStart w:id="0" w:name="_Hlk126590015"/>
    <w:bookmarkEnd w:id="0"/>
    <w:r w:rsidRPr="00462278">
      <w:rPr>
        <w:noProof/>
        <w:sz w:val="20"/>
        <w:szCs w:val="20"/>
      </w:rPr>
      <w:drawing>
        <wp:inline distT="0" distB="0" distL="0" distR="0" wp14:anchorId="67A4BF78" wp14:editId="6A96A00E">
          <wp:extent cx="4905001" cy="1395051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9905" cy="140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1292"/>
    <w:multiLevelType w:val="multilevel"/>
    <w:tmpl w:val="3398B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76506"/>
    <w:multiLevelType w:val="multilevel"/>
    <w:tmpl w:val="A3C8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A7BA7"/>
    <w:multiLevelType w:val="multilevel"/>
    <w:tmpl w:val="07A49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97C81"/>
    <w:multiLevelType w:val="multilevel"/>
    <w:tmpl w:val="6E38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264D0"/>
    <w:multiLevelType w:val="multilevel"/>
    <w:tmpl w:val="0E26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91C7D"/>
    <w:multiLevelType w:val="multilevel"/>
    <w:tmpl w:val="2E54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67E19"/>
    <w:multiLevelType w:val="multilevel"/>
    <w:tmpl w:val="D500DC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34B4A"/>
    <w:multiLevelType w:val="multilevel"/>
    <w:tmpl w:val="16EC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24816"/>
    <w:multiLevelType w:val="multilevel"/>
    <w:tmpl w:val="74D8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DE7CD3"/>
    <w:multiLevelType w:val="hybridMultilevel"/>
    <w:tmpl w:val="A496B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2561E"/>
    <w:multiLevelType w:val="multilevel"/>
    <w:tmpl w:val="19CAD8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703E1A"/>
    <w:multiLevelType w:val="hybridMultilevel"/>
    <w:tmpl w:val="6BF06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4366A"/>
    <w:multiLevelType w:val="multilevel"/>
    <w:tmpl w:val="981C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D30EEB"/>
    <w:multiLevelType w:val="hybridMultilevel"/>
    <w:tmpl w:val="A036C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70F7"/>
    <w:multiLevelType w:val="hybridMultilevel"/>
    <w:tmpl w:val="98B02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535B6"/>
    <w:multiLevelType w:val="multilevel"/>
    <w:tmpl w:val="717C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587050">
    <w:abstractNumId w:val="8"/>
  </w:num>
  <w:num w:numId="2" w16cid:durableId="1560893950">
    <w:abstractNumId w:val="5"/>
  </w:num>
  <w:num w:numId="3" w16cid:durableId="315769221">
    <w:abstractNumId w:val="5"/>
  </w:num>
  <w:num w:numId="4" w16cid:durableId="786654433">
    <w:abstractNumId w:val="15"/>
  </w:num>
  <w:num w:numId="5" w16cid:durableId="1477256377">
    <w:abstractNumId w:val="1"/>
  </w:num>
  <w:num w:numId="6" w16cid:durableId="289282702">
    <w:abstractNumId w:val="4"/>
  </w:num>
  <w:num w:numId="7" w16cid:durableId="1571769720">
    <w:abstractNumId w:val="3"/>
  </w:num>
  <w:num w:numId="8" w16cid:durableId="861016794">
    <w:abstractNumId w:val="10"/>
  </w:num>
  <w:num w:numId="9" w16cid:durableId="1968850416">
    <w:abstractNumId w:val="7"/>
  </w:num>
  <w:num w:numId="10" w16cid:durableId="1057820749">
    <w:abstractNumId w:val="0"/>
  </w:num>
  <w:num w:numId="11" w16cid:durableId="528686853">
    <w:abstractNumId w:val="6"/>
  </w:num>
  <w:num w:numId="12" w16cid:durableId="694188034">
    <w:abstractNumId w:val="2"/>
  </w:num>
  <w:num w:numId="13" w16cid:durableId="885682374">
    <w:abstractNumId w:val="12"/>
  </w:num>
  <w:num w:numId="14" w16cid:durableId="784348448">
    <w:abstractNumId w:val="11"/>
  </w:num>
  <w:num w:numId="15" w16cid:durableId="1743328308">
    <w:abstractNumId w:val="9"/>
  </w:num>
  <w:num w:numId="16" w16cid:durableId="1269001662">
    <w:abstractNumId w:val="13"/>
  </w:num>
  <w:num w:numId="17" w16cid:durableId="8616748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B3"/>
    <w:rsid w:val="00020DCC"/>
    <w:rsid w:val="00041C96"/>
    <w:rsid w:val="000863D5"/>
    <w:rsid w:val="0020598B"/>
    <w:rsid w:val="00257EEF"/>
    <w:rsid w:val="002F6AB3"/>
    <w:rsid w:val="00422E9E"/>
    <w:rsid w:val="00533DA1"/>
    <w:rsid w:val="005E083A"/>
    <w:rsid w:val="006D546A"/>
    <w:rsid w:val="007F7A11"/>
    <w:rsid w:val="00813666"/>
    <w:rsid w:val="008A3D9B"/>
    <w:rsid w:val="008C1E3A"/>
    <w:rsid w:val="009158A1"/>
    <w:rsid w:val="009E72E2"/>
    <w:rsid w:val="00AB735D"/>
    <w:rsid w:val="00CA4B84"/>
    <w:rsid w:val="00DD7301"/>
    <w:rsid w:val="00E11606"/>
    <w:rsid w:val="00E131C9"/>
    <w:rsid w:val="00E3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25130"/>
  <w15:chartTrackingRefBased/>
  <w15:docId w15:val="{3EE95754-6403-1A46-93EF-39E217D2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A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9E72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6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606"/>
  </w:style>
  <w:style w:type="paragraph" w:styleId="Footer">
    <w:name w:val="footer"/>
    <w:basedOn w:val="Normal"/>
    <w:link w:val="FooterChar"/>
    <w:uiPriority w:val="99"/>
    <w:unhideWhenUsed/>
    <w:rsid w:val="00E116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3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0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1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8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7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2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8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2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1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0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0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Honore Tricker</dc:creator>
  <cp:keywords/>
  <dc:description/>
  <cp:lastModifiedBy>Activities - Alderford</cp:lastModifiedBy>
  <cp:revision>4</cp:revision>
  <dcterms:created xsi:type="dcterms:W3CDTF">2023-01-30T11:26:00Z</dcterms:created>
  <dcterms:modified xsi:type="dcterms:W3CDTF">2024-01-10T12:46:00Z</dcterms:modified>
</cp:coreProperties>
</file>